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B0B128" w14:textId="1DCEAD4D" w:rsidR="00127D8E" w:rsidRPr="00D974FE" w:rsidRDefault="00127D8E" w:rsidP="00127D8E">
      <w:pPr>
        <w:rPr>
          <w:b/>
          <w:bCs/>
        </w:rPr>
      </w:pPr>
      <w:r w:rsidRPr="00D974FE">
        <w:rPr>
          <w:b/>
          <w:bCs/>
        </w:rPr>
        <w:t>Stickley</w:t>
      </w:r>
      <w:r w:rsidR="00D974FE" w:rsidRPr="00D974FE">
        <w:rPr>
          <w:b/>
          <w:bCs/>
        </w:rPr>
        <w:t xml:space="preserve"> </w:t>
      </w:r>
      <w:r w:rsidR="00D974FE">
        <w:rPr>
          <w:b/>
          <w:bCs/>
        </w:rPr>
        <w:t>Reveals</w:t>
      </w:r>
      <w:r w:rsidR="00D974FE" w:rsidRPr="00D974FE">
        <w:rPr>
          <w:b/>
          <w:bCs/>
        </w:rPr>
        <w:t xml:space="preserve"> </w:t>
      </w:r>
      <w:r w:rsidR="00F37093">
        <w:rPr>
          <w:b/>
          <w:bCs/>
        </w:rPr>
        <w:t>t</w:t>
      </w:r>
      <w:r w:rsidR="00861C54">
        <w:rPr>
          <w:b/>
          <w:bCs/>
        </w:rPr>
        <w:t>he Valmont</w:t>
      </w:r>
      <w:r w:rsidR="00D974FE">
        <w:rPr>
          <w:b/>
          <w:bCs/>
        </w:rPr>
        <w:t xml:space="preserve"> </w:t>
      </w:r>
      <w:r w:rsidR="00D974FE" w:rsidRPr="00D974FE">
        <w:rPr>
          <w:b/>
          <w:bCs/>
        </w:rPr>
        <w:t xml:space="preserve">Collection </w:t>
      </w:r>
      <w:r w:rsidR="00D974FE">
        <w:rPr>
          <w:b/>
          <w:bCs/>
        </w:rPr>
        <w:t xml:space="preserve">and More </w:t>
      </w:r>
      <w:r w:rsidRPr="00D974FE">
        <w:rPr>
          <w:b/>
          <w:bCs/>
        </w:rPr>
        <w:t xml:space="preserve">at the International Home Furnishings Market </w:t>
      </w:r>
    </w:p>
    <w:p w14:paraId="5289321B" w14:textId="421FAB29" w:rsidR="00127D8E" w:rsidRPr="00127D8E" w:rsidRDefault="00127D8E" w:rsidP="00127D8E">
      <w:r w:rsidRPr="00127D8E">
        <w:t>High Point, North Carolina, </w:t>
      </w:r>
      <w:r>
        <w:t>October 16</w:t>
      </w:r>
      <w:r w:rsidRPr="00127D8E">
        <w:t>, 2026</w:t>
      </w:r>
    </w:p>
    <w:p w14:paraId="74542932" w14:textId="77777777" w:rsidR="00127D8E" w:rsidRPr="00127D8E" w:rsidRDefault="00127D8E" w:rsidP="00127D8E"/>
    <w:p w14:paraId="73A035F0" w14:textId="4D383273" w:rsidR="00127D8E" w:rsidRPr="00407666" w:rsidRDefault="00127D8E" w:rsidP="00127D8E">
      <w:pPr>
        <w:rPr>
          <w:rFonts w:cs="Calibri"/>
        </w:rPr>
      </w:pPr>
      <w:r w:rsidRPr="00127D8E">
        <w:t xml:space="preserve">At </w:t>
      </w:r>
      <w:r>
        <w:t>October</w:t>
      </w:r>
      <w:r w:rsidRPr="00127D8E">
        <w:t xml:space="preserve"> Market in High Point, North Carolina, </w:t>
      </w:r>
      <w:r w:rsidRPr="00407666">
        <w:rPr>
          <w:rFonts w:cs="Calibri"/>
        </w:rPr>
        <w:t xml:space="preserve">Stickley continues to reimagine tradition as only </w:t>
      </w:r>
      <w:r>
        <w:rPr>
          <w:rFonts w:cs="Calibri"/>
        </w:rPr>
        <w:t>it</w:t>
      </w:r>
      <w:r w:rsidRPr="00407666">
        <w:rPr>
          <w:rFonts w:cs="Calibri"/>
        </w:rPr>
        <w:t xml:space="preserve"> can, with a keen eye for design and unparalleled craftsmanship. This fall </w:t>
      </w:r>
      <w:r>
        <w:rPr>
          <w:rFonts w:cs="Calibri"/>
        </w:rPr>
        <w:t>the company</w:t>
      </w:r>
      <w:r w:rsidRPr="00407666">
        <w:rPr>
          <w:rFonts w:cs="Calibri"/>
        </w:rPr>
        <w:t xml:space="preserve"> unveil</w:t>
      </w:r>
      <w:r>
        <w:rPr>
          <w:rFonts w:cs="Calibri"/>
        </w:rPr>
        <w:t>s a</w:t>
      </w:r>
      <w:r w:rsidRPr="00407666">
        <w:rPr>
          <w:rFonts w:cs="Calibri"/>
        </w:rPr>
        <w:t xml:space="preserve"> beautiful new collectio</w:t>
      </w:r>
      <w:r w:rsidRPr="00481028">
        <w:rPr>
          <w:rFonts w:cs="Calibri"/>
        </w:rPr>
        <w:t xml:space="preserve">n: a historic traditional style </w:t>
      </w:r>
      <w:r>
        <w:rPr>
          <w:rFonts w:cs="Calibri"/>
        </w:rPr>
        <w:t>made freshly relevant</w:t>
      </w:r>
      <w:r w:rsidRPr="00407666">
        <w:rPr>
          <w:rFonts w:cs="Calibri"/>
        </w:rPr>
        <w:t xml:space="preserve"> for today’s </w:t>
      </w:r>
      <w:r>
        <w:rPr>
          <w:rFonts w:cs="Calibri"/>
        </w:rPr>
        <w:t>homes</w:t>
      </w:r>
      <w:r w:rsidRPr="00407666">
        <w:rPr>
          <w:rFonts w:cs="Calibri"/>
        </w:rPr>
        <w:t xml:space="preserve">. </w:t>
      </w:r>
      <w:r w:rsidR="00D974FE">
        <w:rPr>
          <w:rFonts w:cs="Calibri"/>
        </w:rPr>
        <w:t>T</w:t>
      </w:r>
      <w:r w:rsidRPr="00407666">
        <w:rPr>
          <w:rFonts w:cs="Calibri"/>
        </w:rPr>
        <w:t>his and other exciting introductions—approximately 28 new items—</w:t>
      </w:r>
      <w:r w:rsidR="00D974FE">
        <w:rPr>
          <w:rFonts w:cs="Calibri"/>
        </w:rPr>
        <w:t xml:space="preserve">are on view </w:t>
      </w:r>
      <w:r w:rsidRPr="00407666">
        <w:rPr>
          <w:rFonts w:cs="Calibri"/>
        </w:rPr>
        <w:t xml:space="preserve">throughout </w:t>
      </w:r>
      <w:r>
        <w:rPr>
          <w:rFonts w:cs="Calibri"/>
        </w:rPr>
        <w:t>Stickley</w:t>
      </w:r>
      <w:r w:rsidR="00D974FE">
        <w:rPr>
          <w:rFonts w:cs="Calibri"/>
        </w:rPr>
        <w:t xml:space="preserve">’s </w:t>
      </w:r>
      <w:r>
        <w:rPr>
          <w:rFonts w:cs="Calibri"/>
        </w:rPr>
        <w:t xml:space="preserve">market </w:t>
      </w:r>
      <w:r w:rsidRPr="00407666">
        <w:rPr>
          <w:rFonts w:cs="Calibri"/>
        </w:rPr>
        <w:t>showroom.</w:t>
      </w:r>
    </w:p>
    <w:p w14:paraId="0A077101" w14:textId="77777777" w:rsidR="00127D8E" w:rsidRPr="00127D8E" w:rsidRDefault="00127D8E" w:rsidP="00127D8E"/>
    <w:p w14:paraId="2EE360B1" w14:textId="77777777" w:rsidR="00127D8E" w:rsidRPr="00127D8E" w:rsidRDefault="00127D8E" w:rsidP="00127D8E">
      <w:pPr>
        <w:rPr>
          <w:b/>
          <w:bCs/>
        </w:rPr>
      </w:pPr>
      <w:r w:rsidRPr="00127D8E">
        <w:rPr>
          <w:b/>
          <w:bCs/>
        </w:rPr>
        <w:t>VALMONT COLLECTION</w:t>
      </w:r>
    </w:p>
    <w:p w14:paraId="64012E01" w14:textId="1883CE83" w:rsidR="00127D8E" w:rsidRPr="00127D8E" w:rsidRDefault="00127D8E" w:rsidP="00127D8E">
      <w:r w:rsidRPr="00127D8E">
        <w:t xml:space="preserve">Valmont has the stature and sweeping lines of French Directoire design, but thoughtfully transformed with clean, modern proportions for a more casual, livable look and function. </w:t>
      </w:r>
      <w:r>
        <w:t>Stickley’s</w:t>
      </w:r>
      <w:r w:rsidRPr="00127D8E">
        <w:t xml:space="preserve"> interpretation, crafted in quartersawn and rift-cut white oak, offers new, lighter-toned Flaxseed and Wheat finishes that highlight the resulting linear grain, in addition to a darker Mink finish option. And a range of beautifully composed details—solid-oak reeding, honed marble tabletops, tapered legs, and Antiqued Brass pulls and ferrules with a hand-aged patina—reveal hints of the European grandeur that </w:t>
      </w:r>
      <w:r>
        <w:t>inspired the collection</w:t>
      </w:r>
      <w:r w:rsidRPr="00127D8E">
        <w:t xml:space="preserve">. </w:t>
      </w:r>
      <w:r>
        <w:t>Casegoods include</w:t>
      </w:r>
      <w:r w:rsidRPr="00127D8E">
        <w:t xml:space="preserve"> 20 pieces—8 bedroom, 4 dining room, and 8 occasional—including 2 beds available in queen, king, and California king sizes, and a 72-inch dining table that expands to 96 inches with a self-storing butterfly leaf.</w:t>
      </w:r>
    </w:p>
    <w:p w14:paraId="1C4ED60D" w14:textId="77777777" w:rsidR="00127D8E" w:rsidRPr="00127D8E" w:rsidRDefault="00127D8E" w:rsidP="00127D8E">
      <w:pPr>
        <w:rPr>
          <w:b/>
          <w:bCs/>
        </w:rPr>
      </w:pPr>
    </w:p>
    <w:p w14:paraId="1776639A" w14:textId="77777777" w:rsidR="00127D8E" w:rsidRPr="00127D8E" w:rsidRDefault="00127D8E" w:rsidP="00127D8E">
      <w:pPr>
        <w:rPr>
          <w:b/>
          <w:bCs/>
        </w:rPr>
      </w:pPr>
      <w:r w:rsidRPr="00127D8E">
        <w:rPr>
          <w:b/>
          <w:bCs/>
        </w:rPr>
        <w:t>STICKLEY FINE UPHOLSTERY</w:t>
      </w:r>
    </w:p>
    <w:p w14:paraId="33D7CB3C" w14:textId="44336C4A" w:rsidR="00127D8E" w:rsidRPr="00127D8E" w:rsidRDefault="00127D8E" w:rsidP="00127D8E">
      <w:r>
        <w:t>T</w:t>
      </w:r>
      <w:r w:rsidRPr="00127D8E">
        <w:t xml:space="preserve">wo upholstered pieces </w:t>
      </w:r>
      <w:r>
        <w:t xml:space="preserve">have been </w:t>
      </w:r>
      <w:r w:rsidRPr="00127D8E">
        <w:t>designed for the Valmont collection: a beautifully tailored 87-inch sofa on an exposed oak frame, and a re-interpreted Greek klismos chair with French Directoire details. In addition, a new barrel-back lounge chair with a generous 39-inch depth</w:t>
      </w:r>
      <w:r>
        <w:t xml:space="preserve"> is</w:t>
      </w:r>
      <w:r w:rsidRPr="00127D8E">
        <w:t xml:space="preserve"> available with and without a dressmaker skirt.</w:t>
      </w:r>
    </w:p>
    <w:p w14:paraId="789C90CA" w14:textId="77777777" w:rsidR="00127D8E" w:rsidRPr="00127D8E" w:rsidRDefault="00127D8E" w:rsidP="00127D8E">
      <w:pPr>
        <w:rPr>
          <w:b/>
          <w:bCs/>
        </w:rPr>
      </w:pPr>
    </w:p>
    <w:p w14:paraId="296B86FA" w14:textId="77777777" w:rsidR="00127D8E" w:rsidRPr="00127D8E" w:rsidRDefault="00127D8E" w:rsidP="00127D8E">
      <w:pPr>
        <w:rPr>
          <w:b/>
          <w:bCs/>
        </w:rPr>
      </w:pPr>
      <w:r w:rsidRPr="00127D8E">
        <w:rPr>
          <w:b/>
          <w:bCs/>
        </w:rPr>
        <w:t>STICKLEY DESIGNER RUGS</w:t>
      </w:r>
    </w:p>
    <w:p w14:paraId="1D25E663" w14:textId="55DC63C1" w:rsidR="00127D8E" w:rsidRPr="00127D8E" w:rsidRDefault="00127D8E" w:rsidP="00127D8E">
      <w:r w:rsidRPr="00127D8E">
        <w:t xml:space="preserve">Two new hand-knotted wool designs expand </w:t>
      </w:r>
      <w:r>
        <w:t>the Stickley</w:t>
      </w:r>
      <w:r w:rsidRPr="00127D8E">
        <w:t xml:space="preserve"> Designer Rug offering: a stylized, undulating lattice pattern that coordinates with the Valmont Collection, and an Arts and Crafts rug inspired by a vintage leather book cover. Both are available in a wide range of sizes and shapes.</w:t>
      </w:r>
    </w:p>
    <w:p w14:paraId="520414F8" w14:textId="77777777" w:rsidR="00127D8E" w:rsidRPr="00127D8E" w:rsidRDefault="00127D8E" w:rsidP="00127D8E">
      <w:pPr>
        <w:rPr>
          <w:b/>
          <w:bCs/>
        </w:rPr>
      </w:pPr>
    </w:p>
    <w:p w14:paraId="01A53FFF" w14:textId="77777777" w:rsidR="00127D8E" w:rsidRPr="00127D8E" w:rsidRDefault="00127D8E" w:rsidP="00127D8E">
      <w:pPr>
        <w:rPr>
          <w:b/>
          <w:bCs/>
        </w:rPr>
      </w:pPr>
      <w:r w:rsidRPr="00127D8E">
        <w:rPr>
          <w:b/>
          <w:bCs/>
        </w:rPr>
        <w:t>PORTFOLIO120</w:t>
      </w:r>
    </w:p>
    <w:p w14:paraId="3B94BB35" w14:textId="77777777" w:rsidR="00127D8E" w:rsidRDefault="00127D8E" w:rsidP="00127D8E">
      <w:r w:rsidRPr="00127D8E">
        <w:t>A new design brings an optional bed style to the Portfolio120 Lucerne bedroom group. This low-profile panel bed, available in queen, king, and California king, features a 49.5-inch-tall headboard crafted with a decorative sunburst grain pattern in rift-oak veneers.</w:t>
      </w:r>
    </w:p>
    <w:p w14:paraId="335C1286" w14:textId="77777777" w:rsidR="00D974FE" w:rsidRDefault="00D974FE" w:rsidP="00127D8E"/>
    <w:p w14:paraId="1EFE313E" w14:textId="77777777" w:rsidR="00127D8E" w:rsidRPr="00127D8E" w:rsidRDefault="00127D8E" w:rsidP="00127D8E">
      <w:pPr>
        <w:rPr>
          <w:b/>
          <w:bCs/>
        </w:rPr>
      </w:pPr>
      <w:r w:rsidRPr="00127D8E">
        <w:rPr>
          <w:b/>
          <w:bCs/>
        </w:rPr>
        <w:t>FABRIC &amp; LEATHER INTRODUCTIONS</w:t>
      </w:r>
    </w:p>
    <w:p w14:paraId="18B3D0EC" w14:textId="65BE261B" w:rsidR="00127D8E" w:rsidRPr="00127D8E" w:rsidRDefault="00127D8E" w:rsidP="00127D8E">
      <w:r w:rsidRPr="00127D8E">
        <w:t xml:space="preserve">Fall’s upholstery story is one of relaxed luxury. </w:t>
      </w:r>
      <w:r w:rsidR="00D974FE">
        <w:t>Subtle, n</w:t>
      </w:r>
      <w:r w:rsidRPr="00127D8E">
        <w:t xml:space="preserve">ature-inspired colors live alongside warmer neutrals, as well as forest green, mineral blue, and Bordeaux red accents. </w:t>
      </w:r>
      <w:r w:rsidR="00970A47">
        <w:t xml:space="preserve">A total </w:t>
      </w:r>
      <w:r w:rsidR="00970A47" w:rsidRPr="00367650">
        <w:t xml:space="preserve">of </w:t>
      </w:r>
      <w:r w:rsidR="00367650" w:rsidRPr="00367650">
        <w:t>69</w:t>
      </w:r>
      <w:r w:rsidR="00970A47" w:rsidRPr="00367650">
        <w:t xml:space="preserve"> new fabrics </w:t>
      </w:r>
      <w:r w:rsidR="00970A47">
        <w:t>includes t</w:t>
      </w:r>
      <w:r w:rsidRPr="00127D8E">
        <w:t xml:space="preserve">extures such as bouclés, basketweaves, and slub yarns. Likewise softer, more tonal patterns that convey visual texture—organic geometrics, textured stripes, subtle checks—are featured, as are </w:t>
      </w:r>
      <w:r w:rsidR="00D81B5D">
        <w:t xml:space="preserve">6 </w:t>
      </w:r>
      <w:r w:rsidR="00415F07">
        <w:t xml:space="preserve">new </w:t>
      </w:r>
      <w:r w:rsidRPr="00127D8E">
        <w:t>leathers with low-luster finishes</w:t>
      </w:r>
      <w:r w:rsidR="00415F07">
        <w:t xml:space="preserve">, </w:t>
      </w:r>
      <w:r w:rsidRPr="00127D8E">
        <w:t>natural characteristics</w:t>
      </w:r>
      <w:r w:rsidR="00415F07">
        <w:t>, and a wide range of colors</w:t>
      </w:r>
      <w:r w:rsidRPr="00127D8E">
        <w:t xml:space="preserve">. In all covers, </w:t>
      </w:r>
      <w:r w:rsidRPr="00127D8E">
        <w:lastRenderedPageBreak/>
        <w:t>performance is readily available in durable, easy-to-clean, pet-friendly chenilles, wovens, velvets, and leathers.</w:t>
      </w:r>
    </w:p>
    <w:p w14:paraId="4A32C840" w14:textId="77777777" w:rsidR="00127D8E" w:rsidRPr="00127D8E" w:rsidRDefault="00127D8E" w:rsidP="00127D8E"/>
    <w:p w14:paraId="193913D9" w14:textId="77777777" w:rsidR="00127D8E" w:rsidRPr="00127D8E" w:rsidRDefault="00127D8E" w:rsidP="00127D8E"/>
    <w:p w14:paraId="09419A2E" w14:textId="77777777" w:rsidR="00EC05BC" w:rsidRDefault="00127D8E" w:rsidP="00127D8E">
      <w:r w:rsidRPr="00127D8E">
        <w:t>Contact: </w:t>
      </w:r>
    </w:p>
    <w:p w14:paraId="3DBB2215" w14:textId="30D57DA3" w:rsidR="00127D8E" w:rsidRPr="00127D8E" w:rsidRDefault="00127D8E" w:rsidP="00127D8E">
      <w:pPr>
        <w:rPr>
          <w:u w:val="single"/>
        </w:rPr>
      </w:pPr>
      <w:r w:rsidRPr="00127D8E">
        <w:t>Beth Chang, Director of Marketing </w:t>
      </w:r>
      <w:r w:rsidRPr="00127D8E">
        <w:br/>
      </w:r>
      <w:hyperlink r:id="rId6" w:history="1">
        <w:r w:rsidRPr="00127D8E">
          <w:rPr>
            <w:rStyle w:val="Hyperlink"/>
          </w:rPr>
          <w:t>Beth.Chang@Stickley.com </w:t>
        </w:r>
      </w:hyperlink>
    </w:p>
    <w:p w14:paraId="4F174696" w14:textId="77777777" w:rsidR="00127D8E" w:rsidRPr="00127D8E" w:rsidRDefault="00127D8E" w:rsidP="00127D8E">
      <w:pPr>
        <w:rPr>
          <w:u w:val="single"/>
        </w:rPr>
      </w:pPr>
    </w:p>
    <w:p w14:paraId="66150461" w14:textId="4E01FC5C" w:rsidR="00C47182" w:rsidRPr="00CB4559" w:rsidRDefault="00552DE3" w:rsidP="00127D8E">
      <w:r w:rsidRPr="00CB4559">
        <w:t>Aminy</w:t>
      </w:r>
      <w:r w:rsidR="003A12A1" w:rsidRPr="00CB4559">
        <w:t xml:space="preserve"> I. Audi</w:t>
      </w:r>
      <w:r w:rsidR="00CB4559" w:rsidRPr="00CB4559">
        <w:t xml:space="preserve">, </w:t>
      </w:r>
      <w:r w:rsidR="007E446F">
        <w:t>CEO</w:t>
      </w:r>
    </w:p>
    <w:p w14:paraId="6A80880E" w14:textId="5A3BB070" w:rsidR="003A24C9" w:rsidRDefault="00276D2E" w:rsidP="00127D8E">
      <w:hyperlink r:id="rId7" w:history="1">
        <w:r w:rsidRPr="003E4113">
          <w:rPr>
            <w:rStyle w:val="Hyperlink"/>
          </w:rPr>
          <w:t>Aminy.Audi@Stickley.com</w:t>
        </w:r>
      </w:hyperlink>
      <w:r>
        <w:t xml:space="preserve"> </w:t>
      </w:r>
    </w:p>
    <w:p w14:paraId="15EA4E0A" w14:textId="77777777" w:rsidR="00127D8E" w:rsidRDefault="00127D8E"/>
    <w:sectPr w:rsidR="00127D8E" w:rsidSect="00127D8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91C3EA" w14:textId="77777777" w:rsidR="006001E6" w:rsidRDefault="006001E6" w:rsidP="00D974FE">
      <w:pPr>
        <w:spacing w:line="240" w:lineRule="auto"/>
      </w:pPr>
      <w:r>
        <w:separator/>
      </w:r>
    </w:p>
  </w:endnote>
  <w:endnote w:type="continuationSeparator" w:id="0">
    <w:p w14:paraId="191E3581" w14:textId="77777777" w:rsidR="006001E6" w:rsidRDefault="006001E6" w:rsidP="00D974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D83353B" w14:textId="77777777" w:rsidR="006001E6" w:rsidRDefault="006001E6" w:rsidP="00D974FE">
      <w:pPr>
        <w:spacing w:line="240" w:lineRule="auto"/>
      </w:pPr>
      <w:r>
        <w:separator/>
      </w:r>
    </w:p>
  </w:footnote>
  <w:footnote w:type="continuationSeparator" w:id="0">
    <w:p w14:paraId="24BC928C" w14:textId="77777777" w:rsidR="006001E6" w:rsidRDefault="006001E6" w:rsidP="00D974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50C7D9" w14:textId="51FBCFC0" w:rsidR="00127D8E" w:rsidRPr="00D974FE" w:rsidRDefault="00127D8E">
    <w:pPr>
      <w:pStyle w:val="Header"/>
      <w:rPr>
        <w:rFonts w:ascii="Calibri" w:hAnsi="Calibri" w:cs="Calibri"/>
      </w:rPr>
    </w:pPr>
    <w:r w:rsidRPr="00D974FE">
      <w:rPr>
        <w:rFonts w:ascii="Calibri" w:hAnsi="Calibri" w:cs="Calibri"/>
      </w:rPr>
      <w:t xml:space="preserve">Press release </w:t>
    </w:r>
    <w:r w:rsidR="00D974FE">
      <w:rPr>
        <w:rFonts w:ascii="Calibri" w:hAnsi="Calibri" w:cs="Calibri"/>
      </w:rPr>
      <w:t>FA</w:t>
    </w:r>
    <w:r w:rsidRPr="00D974FE">
      <w:rPr>
        <w:rFonts w:ascii="Calibri" w:hAnsi="Calibri" w:cs="Calibri"/>
      </w:rPr>
      <w:t>26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D8E"/>
    <w:rsid w:val="000B7D6D"/>
    <w:rsid w:val="00126877"/>
    <w:rsid w:val="00127D8E"/>
    <w:rsid w:val="00276D2E"/>
    <w:rsid w:val="002A0B63"/>
    <w:rsid w:val="00367650"/>
    <w:rsid w:val="003A12A1"/>
    <w:rsid w:val="003A24C9"/>
    <w:rsid w:val="003E5911"/>
    <w:rsid w:val="00415F07"/>
    <w:rsid w:val="00440166"/>
    <w:rsid w:val="00552DE3"/>
    <w:rsid w:val="00594AA6"/>
    <w:rsid w:val="005E3419"/>
    <w:rsid w:val="006001E6"/>
    <w:rsid w:val="00616797"/>
    <w:rsid w:val="00640245"/>
    <w:rsid w:val="007E446F"/>
    <w:rsid w:val="008043C8"/>
    <w:rsid w:val="00861C54"/>
    <w:rsid w:val="008C7C03"/>
    <w:rsid w:val="00970A47"/>
    <w:rsid w:val="00976ADE"/>
    <w:rsid w:val="00A82FF5"/>
    <w:rsid w:val="00B55554"/>
    <w:rsid w:val="00B863C0"/>
    <w:rsid w:val="00C47182"/>
    <w:rsid w:val="00C75A54"/>
    <w:rsid w:val="00CB4559"/>
    <w:rsid w:val="00D810CD"/>
    <w:rsid w:val="00D81B5D"/>
    <w:rsid w:val="00D974FE"/>
    <w:rsid w:val="00DB0E00"/>
    <w:rsid w:val="00DB6AA4"/>
    <w:rsid w:val="00DF1A54"/>
    <w:rsid w:val="00E32690"/>
    <w:rsid w:val="00EC05BC"/>
    <w:rsid w:val="00EF303B"/>
    <w:rsid w:val="00F37093"/>
    <w:rsid w:val="63749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6358C8"/>
  <w15:chartTrackingRefBased/>
  <w15:docId w15:val="{FD188844-E4D3-4846-B85F-39DAC32C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Theme="minorHAnsi" w:hAnsi="Calibri" w:cs="Times New Roman"/>
        <w:sz w:val="22"/>
        <w:szCs w:val="24"/>
        <w:lang w:val="en-US" w:eastAsia="en-US" w:bidi="ar-SA"/>
      </w:rPr>
    </w:rPrDefault>
    <w:pPrDefault>
      <w:pPr>
        <w:spacing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7D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D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D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D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D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D8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D8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D8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D8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D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D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D8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D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D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D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D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D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D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D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7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D8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7D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D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7D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D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7D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D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D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D8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7D8E"/>
    <w:pPr>
      <w:tabs>
        <w:tab w:val="center" w:pos="4680"/>
        <w:tab w:val="right" w:pos="9360"/>
      </w:tabs>
      <w:spacing w:line="240" w:lineRule="auto"/>
    </w:pPr>
    <w:rPr>
      <w:rFonts w:asciiTheme="minorHAnsi" w:hAnsiTheme="minorHAnsi" w:cs="Times New Roman (Body CS)"/>
      <w:kern w:val="2"/>
      <w:szCs w:val="2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127D8E"/>
    <w:rPr>
      <w:rFonts w:asciiTheme="minorHAnsi" w:hAnsiTheme="minorHAnsi" w:cs="Times New Roman (Body CS)"/>
      <w:kern w:val="2"/>
      <w:szCs w:val="2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127D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7D8E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D974F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Aminy.Audi@Stickley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to:beth.chang@stickley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2782</Characters>
  <Application>Microsoft Office Word</Application>
  <DocSecurity>0</DocSecurity>
  <Lines>48</Lines>
  <Paragraphs>17</Paragraphs>
  <ScaleCrop>false</ScaleCrop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Darcy Smith</dc:creator>
  <cp:keywords/>
  <dc:description/>
  <cp:lastModifiedBy>Beth Chang</cp:lastModifiedBy>
  <cp:revision>11</cp:revision>
  <dcterms:created xsi:type="dcterms:W3CDTF">2026-10-05T18:26:00Z</dcterms:created>
  <dcterms:modified xsi:type="dcterms:W3CDTF">2026-10-17T13:52:00Z</dcterms:modified>
</cp:coreProperties>
</file>