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1A66B" w14:textId="53714B60" w:rsidR="00B64A92" w:rsidRDefault="00B64A92" w:rsidP="00B64A92">
      <w:pPr>
        <w:rPr>
          <w:b/>
          <w:bCs/>
        </w:rPr>
      </w:pPr>
      <w:r>
        <w:rPr>
          <w:b/>
          <w:bCs/>
          <w:noProof/>
        </w:rPr>
        <w:drawing>
          <wp:inline distT="0" distB="0" distL="0" distR="0" wp14:anchorId="50E5BCA6" wp14:editId="3C657592">
            <wp:extent cx="1218902" cy="266700"/>
            <wp:effectExtent l="0" t="0" r="635" b="0"/>
            <wp:docPr id="166807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73826" name="Picture 1668073826"/>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5401" cy="270310"/>
                    </a:xfrm>
                    <a:prstGeom prst="rect">
                      <a:avLst/>
                    </a:prstGeom>
                  </pic:spPr>
                </pic:pic>
              </a:graphicData>
            </a:graphic>
          </wp:inline>
        </w:drawing>
      </w:r>
    </w:p>
    <w:p w14:paraId="1945AF60" w14:textId="77777777" w:rsidR="00080AEB" w:rsidRPr="00080AEB" w:rsidRDefault="00080AEB" w:rsidP="00080AEB">
      <w:pPr>
        <w:rPr>
          <w:b/>
          <w:bCs/>
        </w:rPr>
      </w:pPr>
      <w:r w:rsidRPr="00080AEB">
        <w:rPr>
          <w:b/>
          <w:bCs/>
        </w:rPr>
        <w:t>URBIA INTRODUCES ARLO: A SOFTER TAKE ON SCULPTURAL CONCRETE</w:t>
      </w:r>
    </w:p>
    <w:p w14:paraId="2165BD0F" w14:textId="77777777" w:rsidR="00080AEB" w:rsidRPr="008A5FA0" w:rsidRDefault="00080AEB" w:rsidP="00080AEB">
      <w:pPr>
        <w:rPr>
          <w:i/>
          <w:iCs/>
        </w:rPr>
      </w:pPr>
      <w:r w:rsidRPr="008A5FA0">
        <w:rPr>
          <w:i/>
          <w:iCs/>
        </w:rPr>
        <w:t>New MIXX Collection range brings a rounded bullnose profile to coffee, dining, counter and bar-height tables</w:t>
      </w:r>
    </w:p>
    <w:p w14:paraId="5712B15A" w14:textId="77777777" w:rsidR="00080AEB" w:rsidRPr="00080AEB" w:rsidRDefault="00080AEB" w:rsidP="00080AEB">
      <w:r w:rsidRPr="00080AEB">
        <w:rPr>
          <w:b/>
          <w:bCs/>
        </w:rPr>
        <w:t xml:space="preserve">PHILADELPHIA, PA — September 2026 </w:t>
      </w:r>
      <w:r w:rsidRPr="00080AEB">
        <w:t xml:space="preserve">— Urbia introduces Arlo, a new family of fiber-reinforced concrete tables that brings a softer, more sculptural point of view to the brand’s MIXX Collection. Building on the enduring appeal of </w:t>
      </w:r>
      <w:proofErr w:type="spellStart"/>
      <w:r w:rsidRPr="00080AEB">
        <w:t>Urbia’s</w:t>
      </w:r>
      <w:proofErr w:type="spellEnd"/>
      <w:r w:rsidRPr="00080AEB">
        <w:t xml:space="preserve"> Circa range, Arlo reflects the continuing evolution of MIXX, where concrete is treated not simply as a structural material, but as an expressive design element.</w:t>
      </w:r>
    </w:p>
    <w:p w14:paraId="032ABFC9" w14:textId="77777777" w:rsidR="00080AEB" w:rsidRPr="00080AEB" w:rsidRDefault="00080AEB" w:rsidP="00080AEB">
      <w:r w:rsidRPr="00080AEB">
        <w:t xml:space="preserve">Defined by a circular top, generously rounded bullnose edge and substantial cylindrical pedestal base, Arlo balances architectural simplicity with a more approachable silhouette. The softened tabletop profile adds dimension while easing the visual weight of the concrete, distinguishing Arlo from </w:t>
      </w:r>
      <w:proofErr w:type="spellStart"/>
      <w:r w:rsidRPr="00080AEB">
        <w:t>Circa’s</w:t>
      </w:r>
      <w:proofErr w:type="spellEnd"/>
      <w:r w:rsidRPr="00080AEB">
        <w:t xml:space="preserve"> flatter edge treatment while preserving the clean geometry and versatility of the pedestal form.</w:t>
      </w:r>
    </w:p>
    <w:p w14:paraId="1A0C3FB0" w14:textId="77777777" w:rsidR="00080AEB" w:rsidRPr="00080AEB" w:rsidRDefault="00080AEB" w:rsidP="00080AEB">
      <w:r w:rsidRPr="00080AEB">
        <w:t>Crafted in fiber-reinforced concrete and offered exclusively in Dark Grey, Arlo embraces the natural character of the material. Subtle tonal variation and surface texture give each table an individual quality, while the combination of rounded edges and simple geometry creates a monolithic presence that feels substantial without feeling severe.</w:t>
      </w:r>
    </w:p>
    <w:p w14:paraId="62F40939" w14:textId="77777777" w:rsidR="00080AEB" w:rsidRPr="00080AEB" w:rsidRDefault="00080AEB" w:rsidP="00080AEB">
      <w:r w:rsidRPr="00080AEB">
        <w:t>Designed for indoor and outdoor environments, Arlo carries this consistent design language across coffee, dining, counter and bar heights, allowing the same sculptural point of view to move easily from living and dining spaces to patios, hospitality settings and entertaining environments.</w:t>
      </w:r>
    </w:p>
    <w:p w14:paraId="1C6D323B" w14:textId="77777777" w:rsidR="00331870" w:rsidRDefault="00331870" w:rsidP="00080AEB"/>
    <w:p w14:paraId="27543B35" w14:textId="77777777" w:rsidR="00700A52" w:rsidRPr="00700A52" w:rsidRDefault="00700A52" w:rsidP="00700A52">
      <w:pPr>
        <w:rPr>
          <w:b/>
          <w:bCs/>
        </w:rPr>
      </w:pPr>
      <w:r w:rsidRPr="00700A52">
        <w:rPr>
          <w:b/>
          <w:bCs/>
        </w:rPr>
        <w:t>ONE SILHOUETTE. FOUR WAYS TO GATHER.</w:t>
      </w:r>
    </w:p>
    <w:p w14:paraId="65701CCB" w14:textId="77777777" w:rsidR="00700A52" w:rsidRPr="00700A52" w:rsidRDefault="00700A52" w:rsidP="00700A52">
      <w:r w:rsidRPr="00700A52">
        <w:t xml:space="preserve">Designed to move easily between residential, hospitality and entertaining environments, Arlo extends one cohesive silhouette across </w:t>
      </w:r>
      <w:r w:rsidRPr="00700A52">
        <w:rPr>
          <w:b/>
          <w:bCs/>
        </w:rPr>
        <w:t>coffee, dining, counter and bar heights</w:t>
      </w:r>
      <w:r w:rsidRPr="00700A52">
        <w:t>.</w:t>
      </w:r>
    </w:p>
    <w:p w14:paraId="190D8EF6" w14:textId="77777777" w:rsidR="00700A52" w:rsidRPr="00700A52" w:rsidRDefault="00700A52" w:rsidP="00700A52">
      <w:r w:rsidRPr="00700A52">
        <w:t xml:space="preserve">The </w:t>
      </w:r>
      <w:r w:rsidRPr="00700A52">
        <w:rPr>
          <w:b/>
          <w:bCs/>
        </w:rPr>
        <w:t>Arlo Coffee Table</w:t>
      </w:r>
      <w:r w:rsidRPr="00700A52">
        <w:t xml:space="preserve"> anchors a seating area with a low, substantial profile and broad three-foot round top, bringing sculptural presence to living rooms, lounges and outdoor settings.</w:t>
      </w:r>
    </w:p>
    <w:p w14:paraId="38322678" w14:textId="77777777" w:rsidR="00700A52" w:rsidRPr="00700A52" w:rsidRDefault="00700A52" w:rsidP="00700A52">
      <w:r w:rsidRPr="00700A52">
        <w:t xml:space="preserve">The </w:t>
      </w:r>
      <w:r w:rsidRPr="00700A52">
        <w:rPr>
          <w:b/>
          <w:bCs/>
        </w:rPr>
        <w:t>Arlo Dining Table</w:t>
      </w:r>
      <w:r w:rsidRPr="00700A52">
        <w:t xml:space="preserve"> translates the same form for gathering, pairing a rounded top with a substantial pedestal base in approximately </w:t>
      </w:r>
      <w:r w:rsidRPr="00700A52">
        <w:rPr>
          <w:b/>
          <w:bCs/>
        </w:rPr>
        <w:t>38-inch and 47-inch diameters</w:t>
      </w:r>
      <w:r w:rsidRPr="00700A52">
        <w:t>.</w:t>
      </w:r>
    </w:p>
    <w:p w14:paraId="76FA9EC9" w14:textId="77777777" w:rsidR="00700A52" w:rsidRPr="00700A52" w:rsidRDefault="00700A52" w:rsidP="00700A52">
      <w:r w:rsidRPr="00700A52">
        <w:lastRenderedPageBreak/>
        <w:t xml:space="preserve">At counter height, Arlo takes on a more casual, social character, while the </w:t>
      </w:r>
      <w:r w:rsidRPr="00700A52">
        <w:rPr>
          <w:b/>
          <w:bCs/>
        </w:rPr>
        <w:t>Bar Table</w:t>
      </w:r>
      <w:r w:rsidRPr="00700A52">
        <w:t xml:space="preserve"> extends the silhouette vertically for entertaining and hospitality settings. Both are offered in approximately </w:t>
      </w:r>
      <w:r w:rsidRPr="00700A52">
        <w:rPr>
          <w:b/>
          <w:bCs/>
        </w:rPr>
        <w:t>38-inch and 47-inch diameters</w:t>
      </w:r>
      <w:r w:rsidRPr="00700A52">
        <w:t>.</w:t>
      </w:r>
    </w:p>
    <w:p w14:paraId="07AA7305" w14:textId="77777777" w:rsidR="00700A52" w:rsidRPr="00700A52" w:rsidRDefault="00700A52" w:rsidP="00700A52">
      <w:r w:rsidRPr="00700A52">
        <w:t xml:space="preserve">Across all four formats, Arlo’s signature bullnose edge, cylindrical pedestal and Dark Grey concrete finish create a consistent design language for </w:t>
      </w:r>
      <w:r w:rsidRPr="00700A52">
        <w:rPr>
          <w:b/>
          <w:bCs/>
        </w:rPr>
        <w:t>indoor and outdoor environments</w:t>
      </w:r>
      <w:r w:rsidRPr="00700A52">
        <w:t>.</w:t>
      </w:r>
    </w:p>
    <w:p w14:paraId="4C8A812D" w14:textId="77777777" w:rsidR="006B2549" w:rsidRPr="006B2549" w:rsidRDefault="006B2549" w:rsidP="006B2549">
      <w:r w:rsidRPr="006B2549">
        <w:t xml:space="preserve">The </w:t>
      </w:r>
      <w:r w:rsidRPr="006B2549">
        <w:rPr>
          <w:b/>
          <w:bCs/>
        </w:rPr>
        <w:t>Arlo Collection will debut at Fall High Point Market, October 17–21, 2026</w:t>
      </w:r>
      <w:r w:rsidRPr="006B2549">
        <w:t xml:space="preserve">, at the Urbia showroom at </w:t>
      </w:r>
      <w:r w:rsidRPr="006B2549">
        <w:rPr>
          <w:b/>
          <w:bCs/>
        </w:rPr>
        <w:t>220 Elm, Suite 326</w:t>
      </w:r>
      <w:r w:rsidRPr="006B2549">
        <w:t>.</w:t>
      </w:r>
    </w:p>
    <w:p w14:paraId="342FFF70" w14:textId="74B27B58" w:rsidR="00487EC6" w:rsidRDefault="00487EC6" w:rsidP="006B2549">
      <w:pPr>
        <w:rPr>
          <w:b/>
          <w:bCs/>
        </w:rPr>
      </w:pPr>
      <w:r>
        <w:rPr>
          <w:b/>
          <w:bCs/>
        </w:rPr>
        <w:t>____________________________________________________________________________________</w:t>
      </w:r>
    </w:p>
    <w:p w14:paraId="0892B038" w14:textId="77777777" w:rsidR="00487EC6" w:rsidRPr="00487EC6" w:rsidRDefault="00487EC6" w:rsidP="00487EC6">
      <w:pPr>
        <w:rPr>
          <w:b/>
          <w:bCs/>
        </w:rPr>
      </w:pPr>
      <w:r w:rsidRPr="00487EC6">
        <w:rPr>
          <w:b/>
          <w:bCs/>
        </w:rPr>
        <w:t>ABOUT URBIA</w:t>
      </w:r>
    </w:p>
    <w:p w14:paraId="4AB60960" w14:textId="77777777" w:rsidR="00C05AEF" w:rsidRDefault="00C05AEF" w:rsidP="00C05AEF">
      <w:r w:rsidRPr="00FD54FD">
        <w:t xml:space="preserve">Urbia Imports, LLC designs and distributes modern and contemporary furniture for residential, commercial, and hospitality environments. The brand serves retailers, designers, and developers across North America and is recognized for its design-driven aesthetic, global sourcing, and boutique approach to service. </w:t>
      </w:r>
    </w:p>
    <w:p w14:paraId="449283D0" w14:textId="77777777" w:rsidR="00C05AEF" w:rsidRPr="00080AEB" w:rsidRDefault="00C05AEF" w:rsidP="00C05AEF">
      <w:r w:rsidRPr="00FD54FD">
        <w:t>Family-owned and operated, Urbia traces its roots nearly a century to a pre–World War II dry goods store in Philadelphia. Today, Gary and David Gevurtz continue that legacy with a focus on quality, craftsmanship, and forward-looking design.</w:t>
      </w:r>
    </w:p>
    <w:p w14:paraId="43D79788" w14:textId="77777777" w:rsidR="00C05AEF" w:rsidRPr="00E51865" w:rsidRDefault="00C05AEF" w:rsidP="00C05AEF">
      <w:r w:rsidRPr="005C6D51">
        <w:rPr>
          <w:b/>
          <w:bCs/>
        </w:rPr>
        <w:t>Urbia Furniture</w:t>
      </w:r>
      <w:r w:rsidRPr="005C6D51">
        <w:rPr>
          <w:b/>
          <w:bCs/>
        </w:rPr>
        <w:br/>
      </w:r>
      <w:r w:rsidRPr="00E51865">
        <w:t>220 Elm, Suite 326 | High Point, NC</w:t>
      </w:r>
      <w:r w:rsidRPr="00E51865">
        <w:br/>
        <w:t>215-487-1515 ext. 109</w:t>
      </w:r>
      <w:r w:rsidRPr="00E51865">
        <w:br/>
        <w:t>urbiafurniture.com</w:t>
      </w:r>
    </w:p>
    <w:p w14:paraId="40DD157F" w14:textId="77777777" w:rsidR="00C05AEF" w:rsidRPr="00E51865" w:rsidRDefault="00C05AEF" w:rsidP="00C05AEF">
      <w:r w:rsidRPr="00E51865">
        <w:t>Media Contact:</w:t>
      </w:r>
      <w:r w:rsidRPr="00E51865">
        <w:br/>
        <w:t>Gina Williams</w:t>
      </w:r>
      <w:r w:rsidRPr="00E51865">
        <w:br/>
        <w:t>gwilliams@gei-group.com</w:t>
      </w:r>
      <w:r w:rsidRPr="00E51865">
        <w:br/>
        <w:t>215.487.1515 Ext 105</w:t>
      </w:r>
    </w:p>
    <w:p w14:paraId="5D00F4A1" w14:textId="77777777" w:rsidR="006B2549" w:rsidRPr="00487EC6" w:rsidRDefault="006B2549" w:rsidP="00080AEB"/>
    <w:p w14:paraId="15A1F76A" w14:textId="77777777" w:rsidR="007226AF" w:rsidRPr="00080AEB" w:rsidRDefault="007226AF" w:rsidP="00080AEB"/>
    <w:sectPr w:rsidR="007226AF" w:rsidRPr="00080A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92"/>
    <w:rsid w:val="00080AEB"/>
    <w:rsid w:val="001C3591"/>
    <w:rsid w:val="00331870"/>
    <w:rsid w:val="00385617"/>
    <w:rsid w:val="003E383F"/>
    <w:rsid w:val="00427385"/>
    <w:rsid w:val="00487EC6"/>
    <w:rsid w:val="006B2549"/>
    <w:rsid w:val="00700A52"/>
    <w:rsid w:val="007226AF"/>
    <w:rsid w:val="008A5FA0"/>
    <w:rsid w:val="008E1C87"/>
    <w:rsid w:val="00B64A92"/>
    <w:rsid w:val="00BA65A8"/>
    <w:rsid w:val="00BC411B"/>
    <w:rsid w:val="00C05AEF"/>
    <w:rsid w:val="00C43C84"/>
    <w:rsid w:val="00CF6669"/>
    <w:rsid w:val="00D40A4A"/>
    <w:rsid w:val="00FE6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91ED"/>
  <w15:chartTrackingRefBased/>
  <w15:docId w15:val="{91239329-9222-4299-8AB6-2A50263A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A92"/>
    <w:rPr>
      <w:rFonts w:eastAsiaTheme="majorEastAsia" w:cstheme="majorBidi"/>
      <w:color w:val="272727" w:themeColor="text1" w:themeTint="D8"/>
    </w:rPr>
  </w:style>
  <w:style w:type="paragraph" w:styleId="Title">
    <w:name w:val="Title"/>
    <w:basedOn w:val="Normal"/>
    <w:next w:val="Normal"/>
    <w:link w:val="TitleChar"/>
    <w:uiPriority w:val="10"/>
    <w:qFormat/>
    <w:rsid w:val="00B64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A92"/>
    <w:pPr>
      <w:spacing w:before="160"/>
      <w:jc w:val="center"/>
    </w:pPr>
    <w:rPr>
      <w:i/>
      <w:iCs/>
      <w:color w:val="404040" w:themeColor="text1" w:themeTint="BF"/>
    </w:rPr>
  </w:style>
  <w:style w:type="character" w:customStyle="1" w:styleId="QuoteChar">
    <w:name w:val="Quote Char"/>
    <w:basedOn w:val="DefaultParagraphFont"/>
    <w:link w:val="Quote"/>
    <w:uiPriority w:val="29"/>
    <w:rsid w:val="00B64A92"/>
    <w:rPr>
      <w:i/>
      <w:iCs/>
      <w:color w:val="404040" w:themeColor="text1" w:themeTint="BF"/>
    </w:rPr>
  </w:style>
  <w:style w:type="paragraph" w:styleId="ListParagraph">
    <w:name w:val="List Paragraph"/>
    <w:basedOn w:val="Normal"/>
    <w:uiPriority w:val="34"/>
    <w:qFormat/>
    <w:rsid w:val="00B64A92"/>
    <w:pPr>
      <w:ind w:left="720"/>
      <w:contextualSpacing/>
    </w:pPr>
  </w:style>
  <w:style w:type="character" w:styleId="IntenseEmphasis">
    <w:name w:val="Intense Emphasis"/>
    <w:basedOn w:val="DefaultParagraphFont"/>
    <w:uiPriority w:val="21"/>
    <w:qFormat/>
    <w:rsid w:val="00B64A92"/>
    <w:rPr>
      <w:i/>
      <w:iCs/>
      <w:color w:val="0F4761" w:themeColor="accent1" w:themeShade="BF"/>
    </w:rPr>
  </w:style>
  <w:style w:type="paragraph" w:styleId="IntenseQuote">
    <w:name w:val="Intense Quote"/>
    <w:basedOn w:val="Normal"/>
    <w:next w:val="Normal"/>
    <w:link w:val="IntenseQuoteChar"/>
    <w:uiPriority w:val="30"/>
    <w:qFormat/>
    <w:rsid w:val="00B64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A92"/>
    <w:rPr>
      <w:i/>
      <w:iCs/>
      <w:color w:val="0F4761" w:themeColor="accent1" w:themeShade="BF"/>
    </w:rPr>
  </w:style>
  <w:style w:type="character" w:styleId="IntenseReference">
    <w:name w:val="Intense Reference"/>
    <w:basedOn w:val="DefaultParagraphFont"/>
    <w:uiPriority w:val="32"/>
    <w:qFormat/>
    <w:rsid w:val="00B64A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Williams</dc:creator>
  <cp:keywords/>
  <dc:description/>
  <cp:lastModifiedBy>Gina Williams</cp:lastModifiedBy>
  <cp:revision>2</cp:revision>
  <dcterms:created xsi:type="dcterms:W3CDTF">2026-09-29T20:37:00Z</dcterms:created>
  <dcterms:modified xsi:type="dcterms:W3CDTF">2026-09-29T20:37:00Z</dcterms:modified>
</cp:coreProperties>
</file>