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44D018" w14:textId="77777777" w:rsidR="001A015C" w:rsidRPr="001A015C" w:rsidRDefault="001A015C" w:rsidP="001A015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noProof/>
          <w:kern w:val="0"/>
        </w:rPr>
        <w:drawing>
          <wp:inline distT="0" distB="0" distL="0" distR="0" wp14:anchorId="010CA1B2" wp14:editId="2E27A771">
            <wp:extent cx="1915064" cy="1063925"/>
            <wp:effectExtent l="0" t="0" r="3175" b="3175"/>
            <wp:docPr id="575548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48911" name="Picture 5755489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78084" cy="1154492"/>
                    </a:xfrm>
                    <a:prstGeom prst="rect">
                      <a:avLst/>
                    </a:prstGeom>
                  </pic:spPr>
                </pic:pic>
              </a:graphicData>
            </a:graphic>
          </wp:inline>
        </w:drawing>
      </w:r>
    </w:p>
    <w:p w14:paraId="0DCE829D" w14:textId="77777777" w:rsidR="008E62FE" w:rsidRDefault="008E62FE" w:rsidP="00C41D97">
      <w:pPr>
        <w:keepNext/>
        <w:spacing w:after="80" w:line="240" w:lineRule="auto"/>
        <w:rPr>
          <w:rFonts w:ascii="Avenir" w:hAnsi="Avenir"/>
          <w:b/>
        </w:rPr>
      </w:pPr>
    </w:p>
    <w:p w14:paraId="08C4072E" w14:textId="77777777" w:rsidR="00C41D97" w:rsidRDefault="00C41D97" w:rsidP="00C41D97">
      <w:pPr>
        <w:keepNext/>
        <w:spacing w:after="80" w:line="240" w:lineRule="auto"/>
        <w:rPr>
          <w:rFonts w:ascii="Avenir" w:hAnsi="Avenir"/>
          <w:b/>
        </w:rPr>
      </w:pPr>
    </w:p>
    <w:p w14:paraId="1C223F1E" w14:textId="77777777" w:rsidR="008E62FE" w:rsidRDefault="00000000">
      <w:pPr>
        <w:keepNext/>
        <w:spacing w:after="80" w:line="240" w:lineRule="auto"/>
        <w:jc w:val="center"/>
        <w:rPr>
          <w:rFonts w:ascii="Avenir" w:hAnsi="Avenir"/>
          <w:b/>
        </w:rPr>
      </w:pPr>
      <w:r>
        <w:rPr>
          <w:rFonts w:ascii="Avenir" w:hAnsi="Avenir"/>
          <w:b/>
        </w:rPr>
        <w:t xml:space="preserve">EDGE34 Introduces New Artisan Finishes for Sculptural Planters </w:t>
      </w:r>
    </w:p>
    <w:p w14:paraId="2DEFEB2E" w14:textId="6B64FBF1" w:rsidR="00F374CC" w:rsidRDefault="00000000">
      <w:pPr>
        <w:keepNext/>
        <w:spacing w:after="80" w:line="240" w:lineRule="auto"/>
        <w:jc w:val="center"/>
      </w:pPr>
      <w:r>
        <w:rPr>
          <w:rFonts w:ascii="Avenir" w:hAnsi="Avenir"/>
          <w:b/>
        </w:rPr>
        <w:t>at High Point Market</w:t>
      </w:r>
    </w:p>
    <w:p w14:paraId="681E21F8" w14:textId="177D2F86" w:rsidR="00F374CC" w:rsidRDefault="00000000">
      <w:pPr>
        <w:spacing w:after="280" w:line="240" w:lineRule="auto"/>
        <w:jc w:val="center"/>
      </w:pPr>
      <w:r>
        <w:rPr>
          <w:rFonts w:ascii="Avenir" w:hAnsi="Avenir"/>
          <w:i/>
          <w:sz w:val="22"/>
        </w:rPr>
        <w:t>Ombre Grey and Fuego bring hand-layered color, depth and individuality to the architectural furniture brand’s collection</w:t>
      </w:r>
    </w:p>
    <w:p w14:paraId="670A1443" w14:textId="2297A68C" w:rsidR="00F374CC" w:rsidRDefault="00000000">
      <w:pPr>
        <w:spacing w:line="240" w:lineRule="auto"/>
      </w:pPr>
      <w:r>
        <w:rPr>
          <w:rFonts w:ascii="Avenir" w:hAnsi="Avenir"/>
          <w:b/>
          <w:sz w:val="22"/>
        </w:rPr>
        <w:t xml:space="preserve">HIGH POINT, N.C., September </w:t>
      </w:r>
      <w:r w:rsidR="005E7B5E">
        <w:rPr>
          <w:rFonts w:ascii="Avenir" w:hAnsi="Avenir"/>
          <w:b/>
          <w:sz w:val="22"/>
        </w:rPr>
        <w:t>25</w:t>
      </w:r>
      <w:r>
        <w:rPr>
          <w:rFonts w:ascii="Avenir" w:hAnsi="Avenir"/>
          <w:b/>
          <w:sz w:val="22"/>
        </w:rPr>
        <w:t xml:space="preserve">, 2026 — </w:t>
      </w:r>
      <w:r>
        <w:rPr>
          <w:rFonts w:ascii="Avenir" w:hAnsi="Avenir"/>
          <w:sz w:val="22"/>
        </w:rPr>
        <w:t xml:space="preserve">EDGE34 </w:t>
      </w:r>
      <w:r w:rsidR="008E62FE">
        <w:rPr>
          <w:rFonts w:ascii="Avenir" w:hAnsi="Avenir"/>
          <w:sz w:val="22"/>
        </w:rPr>
        <w:t>is introducing</w:t>
      </w:r>
      <w:r>
        <w:rPr>
          <w:rFonts w:ascii="Avenir" w:hAnsi="Avenir"/>
          <w:sz w:val="22"/>
        </w:rPr>
        <w:t xml:space="preserve"> a new expression of its sculptural concrete furnishings at the October High Point Market, debuting Ombre Grey and Fuego, two hand-applied finishes that bring layers of color, movement and individuality to the brand’s architectural planter collection.</w:t>
      </w:r>
    </w:p>
    <w:p w14:paraId="08B84122" w14:textId="1B13F07E" w:rsidR="00F374CC" w:rsidRDefault="00000000">
      <w:pPr>
        <w:spacing w:line="240" w:lineRule="auto"/>
      </w:pPr>
      <w:r>
        <w:rPr>
          <w:rFonts w:ascii="Avenir" w:hAnsi="Avenir"/>
          <w:sz w:val="22"/>
        </w:rPr>
        <w:t xml:space="preserve">The new finishes will make their Market debut on three distinctive planter forms — the Sonoma Medium, Sonoma Large and Vintage Vessel — demonstrating how the character of a surface can transform the </w:t>
      </w:r>
      <w:r w:rsidR="008E62FE">
        <w:rPr>
          <w:rFonts w:ascii="Avenir" w:hAnsi="Avenir"/>
          <w:sz w:val="22"/>
        </w:rPr>
        <w:t>character of the company’s sculptural products</w:t>
      </w:r>
      <w:r>
        <w:rPr>
          <w:rFonts w:ascii="Avenir" w:hAnsi="Avenir"/>
          <w:sz w:val="22"/>
        </w:rPr>
        <w:t>.</w:t>
      </w:r>
    </w:p>
    <w:p w14:paraId="1FA77352" w14:textId="3F35954D" w:rsidR="00F374CC" w:rsidRDefault="00000000">
      <w:pPr>
        <w:spacing w:line="240" w:lineRule="auto"/>
      </w:pPr>
      <w:r>
        <w:rPr>
          <w:rFonts w:ascii="Avenir" w:hAnsi="Avenir"/>
          <w:sz w:val="22"/>
        </w:rPr>
        <w:t>Rather than relying on a single mixed stain or fixed pigment, EDGE34 artisans create both finishes through a hand-layering process that builds color directly across the surface. The technique makes subtle variation part of the design</w:t>
      </w:r>
      <w:r w:rsidR="008E62FE">
        <w:rPr>
          <w:rFonts w:ascii="Avenir" w:hAnsi="Avenir"/>
          <w:sz w:val="22"/>
        </w:rPr>
        <w:t>, where</w:t>
      </w:r>
      <w:r>
        <w:rPr>
          <w:rFonts w:ascii="Avenir" w:hAnsi="Avenir"/>
          <w:sz w:val="22"/>
        </w:rPr>
        <w:t xml:space="preserve"> tone, placement and transitions shift slightly from piece to piece, ensuring that no two are exactly alike.</w:t>
      </w:r>
    </w:p>
    <w:p w14:paraId="75FFCC94" w14:textId="77777777" w:rsidR="00F374CC" w:rsidRDefault="00000000">
      <w:pPr>
        <w:spacing w:line="240" w:lineRule="auto"/>
      </w:pPr>
      <w:r>
        <w:rPr>
          <w:rFonts w:ascii="Avenir" w:hAnsi="Avenir"/>
          <w:sz w:val="22"/>
        </w:rPr>
        <w:t>Ombre Grey creates a graduated transition from deep charcoal to soft dove grey. Applied individually by hand, its tonal movement appears organic rather than precisely banded, allowing light and shadow to subtly change the character of the piece throughout the day.</w:t>
      </w:r>
    </w:p>
    <w:p w14:paraId="71584804" w14:textId="77777777" w:rsidR="00F374CC" w:rsidRDefault="00000000">
      <w:pPr>
        <w:spacing w:line="240" w:lineRule="auto"/>
      </w:pPr>
      <w:r>
        <w:rPr>
          <w:rFonts w:ascii="Avenir" w:hAnsi="Avenir"/>
          <w:sz w:val="22"/>
        </w:rPr>
        <w:t>Fuego takes a warmer, more dramatic approach. Inspired by flame, the finish moves through deep browns, bronze, deep reds and golds, with layers that respond differently to changing light and viewing angles. The result gives the concrete an unexpected warmth and visual depth while retaining the strength of its architectural form.</w:t>
      </w:r>
    </w:p>
    <w:p w14:paraId="62CFC434" w14:textId="77777777" w:rsidR="00F374CC" w:rsidRDefault="00000000">
      <w:pPr>
        <w:spacing w:line="240" w:lineRule="auto"/>
      </w:pPr>
      <w:r>
        <w:rPr>
          <w:rFonts w:ascii="Avenir" w:hAnsi="Avenir"/>
          <w:sz w:val="22"/>
        </w:rPr>
        <w:t>“Concrete is an extraordinary material because there is always another way to explore what it can become,” said Kimberly Spencer, co-founder of EDGE34. “With these finishes, the hand of the artisan becomes part of what you see. The form may be architectural and disciplined, but the surface has movement, variation and warmth. Each piece develops its own character.”</w:t>
      </w:r>
    </w:p>
    <w:p w14:paraId="57A6D761" w14:textId="77777777" w:rsidR="00F374CC" w:rsidRDefault="00000000">
      <w:pPr>
        <w:keepNext/>
        <w:spacing w:after="120" w:line="240" w:lineRule="auto"/>
      </w:pPr>
      <w:r>
        <w:rPr>
          <w:rFonts w:ascii="Avenir" w:hAnsi="Avenir"/>
          <w:b/>
          <w:sz w:val="22"/>
        </w:rPr>
        <w:t>New Planter Introductions</w:t>
      </w:r>
    </w:p>
    <w:p w14:paraId="36A191EF" w14:textId="32F051C6" w:rsidR="00F374CC" w:rsidRDefault="00000000">
      <w:pPr>
        <w:spacing w:line="240" w:lineRule="auto"/>
      </w:pPr>
      <w:r>
        <w:rPr>
          <w:rFonts w:ascii="Avenir" w:hAnsi="Avenir"/>
          <w:b/>
          <w:sz w:val="22"/>
        </w:rPr>
        <w:t>Sonoma Medium</w:t>
      </w:r>
      <w:r>
        <w:rPr>
          <w:rFonts w:ascii="Avenir" w:hAnsi="Avenir"/>
          <w:b/>
          <w:sz w:val="22"/>
        </w:rPr>
        <w:br/>
      </w:r>
      <w:r>
        <w:rPr>
          <w:rFonts w:ascii="Avenir" w:hAnsi="Avenir"/>
          <w:sz w:val="22"/>
        </w:rPr>
        <w:t xml:space="preserve">With a gently tapered profile and restrained </w:t>
      </w:r>
      <w:r w:rsidR="008E62FE">
        <w:rPr>
          <w:rFonts w:ascii="Avenir" w:hAnsi="Avenir"/>
          <w:sz w:val="22"/>
        </w:rPr>
        <w:t>sculptural</w:t>
      </w:r>
      <w:r>
        <w:rPr>
          <w:rFonts w:ascii="Avenir" w:hAnsi="Avenir"/>
          <w:sz w:val="22"/>
        </w:rPr>
        <w:t xml:space="preserve"> silhouette, the Sonoma Medium provides a versatile scale for residential, hospitality and commercial interiors. Measuring 13½ inches in diameter and 26½ inches high, the planter takes on added dimensionality in the new applied finishes, which accentuate its uninterrupted surface and </w:t>
      </w:r>
      <w:r w:rsidR="008E62FE">
        <w:rPr>
          <w:rFonts w:ascii="Avenir" w:hAnsi="Avenir"/>
          <w:sz w:val="22"/>
        </w:rPr>
        <w:t xml:space="preserve">architectural </w:t>
      </w:r>
      <w:r>
        <w:rPr>
          <w:rFonts w:ascii="Avenir" w:hAnsi="Avenir"/>
          <w:sz w:val="22"/>
        </w:rPr>
        <w:t>simplicity.</w:t>
      </w:r>
    </w:p>
    <w:p w14:paraId="6F6854AA" w14:textId="77777777" w:rsidR="00F374CC" w:rsidRDefault="00000000">
      <w:pPr>
        <w:spacing w:line="240" w:lineRule="auto"/>
      </w:pPr>
      <w:r>
        <w:rPr>
          <w:rFonts w:ascii="Avenir" w:hAnsi="Avenir"/>
          <w:b/>
          <w:sz w:val="22"/>
        </w:rPr>
        <w:lastRenderedPageBreak/>
        <w:t>Sonoma Large</w:t>
      </w:r>
      <w:r>
        <w:rPr>
          <w:rFonts w:ascii="Avenir" w:hAnsi="Avenir"/>
          <w:b/>
          <w:sz w:val="22"/>
        </w:rPr>
        <w:br/>
      </w:r>
      <w:r>
        <w:rPr>
          <w:rFonts w:ascii="Avenir" w:hAnsi="Avenir"/>
          <w:sz w:val="22"/>
        </w:rPr>
        <w:t>At 18⅛ inches in diameter and 35 inches high, the Sonoma Large extends the same clean Sonoma silhouette into a more commanding vertical form. Its scale makes it particularly suited to architectural interiors and larger spaces where greenery and the vessel containing it can become an integral part of the composition.</w:t>
      </w:r>
    </w:p>
    <w:p w14:paraId="1084EB9B" w14:textId="77777777" w:rsidR="00F374CC" w:rsidRDefault="00000000">
      <w:pPr>
        <w:spacing w:line="240" w:lineRule="auto"/>
      </w:pPr>
      <w:r>
        <w:rPr>
          <w:rFonts w:ascii="Avenir" w:hAnsi="Avenir"/>
          <w:b/>
          <w:sz w:val="22"/>
        </w:rPr>
        <w:t>Vintage Vessel</w:t>
      </w:r>
      <w:r>
        <w:rPr>
          <w:rFonts w:ascii="Avenir" w:hAnsi="Avenir"/>
          <w:b/>
          <w:sz w:val="22"/>
        </w:rPr>
        <w:br/>
      </w:r>
      <w:r>
        <w:rPr>
          <w:rFonts w:ascii="Avenir" w:hAnsi="Avenir"/>
          <w:sz w:val="22"/>
        </w:rPr>
        <w:t>Measuring 22 inches in diameter and 20 inches high, the Vintage Vessel offers a broader, lower profile with softly rounded proportions. The simplicity of the form creates a generous canvas for the tonal movement of Ombre Grey and the rich, layered coloration of Fuego.</w:t>
      </w:r>
    </w:p>
    <w:p w14:paraId="564F57B9" w14:textId="77777777" w:rsidR="00F374CC" w:rsidRDefault="00000000">
      <w:pPr>
        <w:spacing w:line="240" w:lineRule="auto"/>
      </w:pPr>
      <w:r>
        <w:rPr>
          <w:rFonts w:ascii="Avenir" w:hAnsi="Avenir"/>
          <w:sz w:val="22"/>
        </w:rPr>
        <w:t>Both Ombre Grey and Fuego are available across EDGE34’s complete planter collection, allowing designers to pair different forms and scales while carrying a coordinated finish language throughout a project.</w:t>
      </w:r>
    </w:p>
    <w:p w14:paraId="3CE539CF" w14:textId="77777777" w:rsidR="00F374CC" w:rsidRDefault="00000000">
      <w:pPr>
        <w:keepNext/>
        <w:spacing w:after="120" w:line="240" w:lineRule="auto"/>
      </w:pPr>
      <w:r>
        <w:rPr>
          <w:rFonts w:ascii="Avenir" w:hAnsi="Avenir"/>
          <w:b/>
          <w:sz w:val="22"/>
        </w:rPr>
        <w:t>Made by Artisans, Designed for Architecture</w:t>
      </w:r>
    </w:p>
    <w:p w14:paraId="40E79FBA" w14:textId="77777777" w:rsidR="00F374CC" w:rsidRDefault="00000000">
      <w:pPr>
        <w:spacing w:line="240" w:lineRule="auto"/>
      </w:pPr>
      <w:r>
        <w:rPr>
          <w:rFonts w:ascii="Avenir" w:hAnsi="Avenir"/>
          <w:sz w:val="22"/>
        </w:rPr>
        <w:t>Behind every EDGE34 piece is an artisan studio where material exploration, craftsmanship and engineering come together.</w:t>
      </w:r>
    </w:p>
    <w:p w14:paraId="10E78122" w14:textId="77777777" w:rsidR="00F374CC" w:rsidRDefault="00000000">
      <w:pPr>
        <w:spacing w:line="240" w:lineRule="auto"/>
      </w:pPr>
      <w:r>
        <w:rPr>
          <w:rFonts w:ascii="Avenir" w:hAnsi="Avenir"/>
          <w:sz w:val="22"/>
        </w:rPr>
        <w:t>EDGE34 creates more than planters. Its collection encompasses sculptural seating, dining and accent furnishings designed for luxury residential, hospitality and commercial projects around the world. Produced at the brand’s artisan manufacturing studio in Panama, the furnishings challenge familiar expectations of concrete, translating the material into forms that can be refined, expressive and unexpectedly nuanced.</w:t>
      </w:r>
    </w:p>
    <w:p w14:paraId="1C51B1AC" w14:textId="77777777" w:rsidR="00F374CC" w:rsidRDefault="00000000">
      <w:pPr>
        <w:spacing w:line="240" w:lineRule="auto"/>
      </w:pPr>
      <w:r>
        <w:rPr>
          <w:rFonts w:ascii="Avenir" w:hAnsi="Avenir"/>
          <w:sz w:val="22"/>
        </w:rPr>
        <w:t>The new applied finishes add another dimension to that approach. Unlike EDGE34’s consistent hand-mixed stain colors, Ombre Grey and Fuego intentionally retain evidence of the hand-finishing process. Gentle differences in tone placement and blend are expected and become part of the individual character of each furnishing.</w:t>
      </w:r>
    </w:p>
    <w:p w14:paraId="0519CF6E" w14:textId="77777777" w:rsidR="00F374CC" w:rsidRDefault="00000000">
      <w:pPr>
        <w:spacing w:line="240" w:lineRule="auto"/>
      </w:pPr>
      <w:r>
        <w:rPr>
          <w:rFonts w:ascii="Avenir" w:hAnsi="Avenir"/>
          <w:sz w:val="22"/>
        </w:rPr>
        <w:t>“Designers are looking for pieces that contribute something meaningful to a space rather than simply occupy it,” Spencer said. “Our work begins with architecture and material, but ultimately it is about creating furnishings with enough presence and personality to belong in extraordinary environments.”</w:t>
      </w:r>
    </w:p>
    <w:p w14:paraId="3E1678AB" w14:textId="56B578F3" w:rsidR="00C41D97" w:rsidRPr="00C41D97" w:rsidRDefault="00000000">
      <w:pPr>
        <w:spacing w:line="240" w:lineRule="auto"/>
        <w:rPr>
          <w:rFonts w:ascii="Avenir" w:hAnsi="Avenir"/>
          <w:sz w:val="22"/>
        </w:rPr>
      </w:pPr>
      <w:r>
        <w:rPr>
          <w:rFonts w:ascii="Avenir" w:hAnsi="Avenir"/>
          <w:sz w:val="22"/>
        </w:rPr>
        <w:t xml:space="preserve">EDGE34 </w:t>
      </w:r>
      <w:r w:rsidR="008E62FE">
        <w:rPr>
          <w:rFonts w:ascii="Avenir" w:hAnsi="Avenir"/>
          <w:sz w:val="22"/>
        </w:rPr>
        <w:t>‘s products are exhibited in their showroom during the October 2026</w:t>
      </w:r>
      <w:r>
        <w:rPr>
          <w:rFonts w:ascii="Avenir" w:hAnsi="Avenir"/>
          <w:sz w:val="22"/>
        </w:rPr>
        <w:t xml:space="preserve"> High Point Market</w:t>
      </w:r>
      <w:r w:rsidR="008E62FE">
        <w:rPr>
          <w:rFonts w:ascii="Avenir" w:hAnsi="Avenir"/>
          <w:sz w:val="22"/>
        </w:rPr>
        <w:t xml:space="preserve">, October </w:t>
      </w:r>
      <w:r w:rsidR="00D74C30">
        <w:rPr>
          <w:rFonts w:ascii="Avenir" w:hAnsi="Avenir"/>
          <w:sz w:val="22"/>
        </w:rPr>
        <w:t>15-21</w:t>
      </w:r>
      <w:r w:rsidR="008E62FE">
        <w:rPr>
          <w:rFonts w:ascii="Avenir" w:hAnsi="Avenir"/>
          <w:sz w:val="22"/>
        </w:rPr>
        <w:t>, 9am until 7pm daily</w:t>
      </w:r>
      <w:r>
        <w:rPr>
          <w:rFonts w:ascii="Avenir" w:hAnsi="Avenir"/>
          <w:sz w:val="22"/>
        </w:rPr>
        <w:t>,</w:t>
      </w:r>
      <w:r w:rsidR="008E62FE">
        <w:rPr>
          <w:rFonts w:ascii="Avenir" w:hAnsi="Avenir"/>
          <w:sz w:val="22"/>
        </w:rPr>
        <w:t xml:space="preserve"> and year-round by appointment</w:t>
      </w:r>
      <w:r w:rsidR="00263292">
        <w:rPr>
          <w:rFonts w:ascii="Avenir" w:hAnsi="Avenir"/>
          <w:sz w:val="22"/>
        </w:rPr>
        <w:t>. With ample complimentary onsite parking, their</w:t>
      </w:r>
      <w:r>
        <w:rPr>
          <w:rFonts w:ascii="Avenir" w:hAnsi="Avenir"/>
          <w:sz w:val="22"/>
        </w:rPr>
        <w:t xml:space="preserve"> 1700 West Green Drive</w:t>
      </w:r>
      <w:r w:rsidR="00263292">
        <w:rPr>
          <w:rFonts w:ascii="Avenir" w:hAnsi="Avenir"/>
          <w:sz w:val="22"/>
        </w:rPr>
        <w:t xml:space="preserve"> location is two minutes from the heart of the downtown Market district. Guests may also use the High Point Market Go-Anywhere Shuttle to access the showroom.</w:t>
      </w:r>
    </w:p>
    <w:p w14:paraId="24C493FD" w14:textId="5A52CBC1" w:rsidR="00263292" w:rsidRPr="00837EA3" w:rsidRDefault="00837EA3" w:rsidP="00837EA3">
      <w:pPr>
        <w:spacing w:after="200" w:line="240" w:lineRule="auto"/>
        <w:rPr>
          <w:rFonts w:ascii="Avenir" w:hAnsi="Avenir"/>
          <w:i/>
          <w:iCs/>
          <w:sz w:val="22"/>
        </w:rPr>
      </w:pPr>
      <w:hyperlink r:id="rId8" w:history="1">
        <w:r w:rsidRPr="00837EA3">
          <w:rPr>
            <w:rStyle w:val="Hyperlink"/>
            <w:rFonts w:ascii="Avenir" w:hAnsi="Avenir"/>
            <w:i/>
            <w:iCs/>
            <w:sz w:val="22"/>
          </w:rPr>
          <w:t>Press I</w:t>
        </w:r>
        <w:r w:rsidRPr="00837EA3">
          <w:rPr>
            <w:rStyle w:val="Hyperlink"/>
            <w:rFonts w:ascii="Avenir" w:hAnsi="Avenir"/>
            <w:i/>
            <w:iCs/>
            <w:sz w:val="22"/>
          </w:rPr>
          <w:t>m</w:t>
        </w:r>
        <w:r w:rsidRPr="00837EA3">
          <w:rPr>
            <w:rStyle w:val="Hyperlink"/>
            <w:rFonts w:ascii="Avenir" w:hAnsi="Avenir"/>
            <w:i/>
            <w:iCs/>
            <w:sz w:val="22"/>
          </w:rPr>
          <w:t>ages</w:t>
        </w:r>
      </w:hyperlink>
    </w:p>
    <w:p w14:paraId="0C8FB552" w14:textId="37612491" w:rsidR="00F374CC" w:rsidRDefault="00000000">
      <w:pPr>
        <w:spacing w:after="200" w:line="240" w:lineRule="auto"/>
        <w:jc w:val="center"/>
      </w:pPr>
      <w:r>
        <w:rPr>
          <w:rFonts w:ascii="Avenir" w:hAnsi="Avenir"/>
          <w:sz w:val="22"/>
        </w:rPr>
        <w:t># # #</w:t>
      </w:r>
    </w:p>
    <w:p w14:paraId="002BC83C" w14:textId="77777777" w:rsidR="00F374CC" w:rsidRDefault="00000000">
      <w:pPr>
        <w:keepNext/>
        <w:spacing w:after="80" w:line="240" w:lineRule="auto"/>
      </w:pPr>
      <w:r>
        <w:rPr>
          <w:rFonts w:ascii="Avenir" w:hAnsi="Avenir"/>
          <w:b/>
          <w:sz w:val="20"/>
        </w:rPr>
        <w:t>About EDGE34</w:t>
      </w:r>
    </w:p>
    <w:p w14:paraId="2AAD572D" w14:textId="08198CF6" w:rsidR="00F374CC" w:rsidRDefault="00000000">
      <w:pPr>
        <w:spacing w:line="240" w:lineRule="auto"/>
      </w:pPr>
      <w:r>
        <w:rPr>
          <w:rFonts w:ascii="Avenir" w:hAnsi="Avenir"/>
          <w:sz w:val="20"/>
        </w:rPr>
        <w:t xml:space="preserve">EDGE34 is an architectural furniture brand specializing in sculptural concrete furnishings and planters for hospitality, commercial and residential environments. Founded by interior designer Kimberly Spencer and creative partner Philip De Rycke, the company combines artisan manufacturing with modern engineering to create durable, design-forward pieces produced at its studio in Panama and distributed </w:t>
      </w:r>
      <w:r>
        <w:rPr>
          <w:rFonts w:ascii="Avenir" w:hAnsi="Avenir"/>
          <w:sz w:val="20"/>
        </w:rPr>
        <w:lastRenderedPageBreak/>
        <w:t xml:space="preserve">globally through its High Point, North Carolina showroom. Learn more at </w:t>
      </w:r>
      <w:hyperlink r:id="rId9" w:history="1">
        <w:r w:rsidR="00F374CC" w:rsidRPr="00263292">
          <w:rPr>
            <w:rStyle w:val="Hyperlink"/>
            <w:rFonts w:ascii="Avenir" w:hAnsi="Avenir"/>
            <w:sz w:val="20"/>
          </w:rPr>
          <w:t>edge34.com</w:t>
        </w:r>
      </w:hyperlink>
      <w:r>
        <w:rPr>
          <w:rFonts w:ascii="Avenir" w:hAnsi="Avenir"/>
          <w:sz w:val="20"/>
        </w:rPr>
        <w:t xml:space="preserve"> and follow </w:t>
      </w:r>
      <w:hyperlink r:id="rId10" w:history="1">
        <w:r w:rsidR="00F374CC" w:rsidRPr="00263292">
          <w:rPr>
            <w:rStyle w:val="Hyperlink"/>
            <w:rFonts w:ascii="Avenir" w:hAnsi="Avenir"/>
            <w:sz w:val="20"/>
          </w:rPr>
          <w:t>@edge34_designstudio</w:t>
        </w:r>
      </w:hyperlink>
      <w:r>
        <w:rPr>
          <w:rFonts w:ascii="Avenir" w:hAnsi="Avenir"/>
          <w:sz w:val="20"/>
        </w:rPr>
        <w:t xml:space="preserve"> on Instagram.</w:t>
      </w:r>
    </w:p>
    <w:p w14:paraId="04D3E251" w14:textId="77777777" w:rsidR="00263292" w:rsidRDefault="00263292">
      <w:pPr>
        <w:spacing w:after="0" w:line="240" w:lineRule="auto"/>
        <w:rPr>
          <w:rFonts w:ascii="Avenir" w:hAnsi="Avenir"/>
          <w:b/>
          <w:sz w:val="20"/>
        </w:rPr>
      </w:pPr>
    </w:p>
    <w:p w14:paraId="682C6BFD" w14:textId="77777777" w:rsidR="00263292" w:rsidRDefault="00263292">
      <w:pPr>
        <w:spacing w:after="0" w:line="240" w:lineRule="auto"/>
        <w:rPr>
          <w:rFonts w:ascii="Avenir" w:hAnsi="Avenir"/>
          <w:b/>
          <w:sz w:val="20"/>
        </w:rPr>
      </w:pPr>
    </w:p>
    <w:p w14:paraId="56F627B9" w14:textId="11B4D034" w:rsidR="00F374CC" w:rsidRDefault="00000000">
      <w:pPr>
        <w:spacing w:after="0" w:line="240" w:lineRule="auto"/>
        <w:rPr>
          <w:rFonts w:ascii="Avenir" w:hAnsi="Avenir"/>
          <w:sz w:val="20"/>
        </w:rPr>
      </w:pPr>
      <w:r>
        <w:rPr>
          <w:rFonts w:ascii="Avenir" w:hAnsi="Avenir"/>
          <w:b/>
          <w:sz w:val="20"/>
        </w:rPr>
        <w:t>Media Contact:</w:t>
      </w:r>
      <w:r>
        <w:rPr>
          <w:rFonts w:ascii="Avenir" w:hAnsi="Avenir"/>
          <w:b/>
          <w:sz w:val="20"/>
        </w:rPr>
        <w:br/>
      </w:r>
      <w:r>
        <w:rPr>
          <w:rFonts w:ascii="Avenir" w:hAnsi="Avenir"/>
          <w:sz w:val="20"/>
        </w:rPr>
        <w:t>Dawn Brinson</w:t>
      </w:r>
      <w:r>
        <w:rPr>
          <w:rFonts w:ascii="Avenir" w:hAnsi="Avenir"/>
          <w:sz w:val="20"/>
        </w:rPr>
        <w:br/>
        <w:t>A New Day Creative Communications &amp; Marketing</w:t>
      </w:r>
      <w:r>
        <w:rPr>
          <w:rFonts w:ascii="Avenir" w:hAnsi="Avenir"/>
          <w:sz w:val="20"/>
        </w:rPr>
        <w:br/>
      </w:r>
      <w:hyperlink r:id="rId11" w:history="1">
        <w:r w:rsidR="00263292" w:rsidRPr="002F3ECB">
          <w:rPr>
            <w:rStyle w:val="Hyperlink"/>
            <w:rFonts w:ascii="Avenir" w:hAnsi="Avenir"/>
            <w:sz w:val="20"/>
          </w:rPr>
          <w:t>dawn@anewdaymktg.com</w:t>
        </w:r>
      </w:hyperlink>
    </w:p>
    <w:p w14:paraId="75EBF20D" w14:textId="77777777" w:rsidR="00263292" w:rsidRDefault="00263292">
      <w:pPr>
        <w:spacing w:after="0" w:line="240" w:lineRule="auto"/>
      </w:pPr>
    </w:p>
    <w:sectPr w:rsidR="00263292" w:rsidSect="006B5A3F">
      <w:footerReference w:type="even" r:id="rId12"/>
      <w:footerReference w:type="default" r:id="rId13"/>
      <w:pgSz w:w="12240" w:h="15840"/>
      <w:pgMar w:top="1008"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7D503A" w14:textId="77777777" w:rsidR="00BC0B48" w:rsidRDefault="00BC0B48" w:rsidP="006B5A3F">
      <w:pPr>
        <w:spacing w:after="0" w:line="240" w:lineRule="auto"/>
      </w:pPr>
      <w:r>
        <w:separator/>
      </w:r>
    </w:p>
  </w:endnote>
  <w:endnote w:type="continuationSeparator" w:id="0">
    <w:p w14:paraId="7AC3AB53" w14:textId="77777777" w:rsidR="00BC0B48" w:rsidRDefault="00BC0B48" w:rsidP="006B5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venir">
    <w:panose1 w:val="02000503020000020003"/>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76696370"/>
      <w:docPartObj>
        <w:docPartGallery w:val="Page Numbers (Bottom of Page)"/>
        <w:docPartUnique/>
      </w:docPartObj>
    </w:sdtPr>
    <w:sdtContent>
      <w:p w14:paraId="65DE02DC" w14:textId="77777777" w:rsidR="006B5A3F" w:rsidRDefault="006B5A3F" w:rsidP="00142C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120B0EE" w14:textId="77777777" w:rsidR="006B5A3F" w:rsidRDefault="006B5A3F" w:rsidP="006B5A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48156373"/>
      <w:docPartObj>
        <w:docPartGallery w:val="Page Numbers (Bottom of Page)"/>
        <w:docPartUnique/>
      </w:docPartObj>
    </w:sdtPr>
    <w:sdtContent>
      <w:p w14:paraId="0D7B69C0" w14:textId="77777777" w:rsidR="006B5A3F" w:rsidRDefault="006B5A3F" w:rsidP="00142C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294B2FB" w14:textId="77777777" w:rsidR="006B5A3F" w:rsidRDefault="006B5A3F" w:rsidP="006B5A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40916C" w14:textId="77777777" w:rsidR="00BC0B48" w:rsidRDefault="00BC0B48" w:rsidP="006B5A3F">
      <w:pPr>
        <w:spacing w:after="0" w:line="240" w:lineRule="auto"/>
      </w:pPr>
      <w:r>
        <w:separator/>
      </w:r>
    </w:p>
  </w:footnote>
  <w:footnote w:type="continuationSeparator" w:id="0">
    <w:p w14:paraId="42B6315F" w14:textId="77777777" w:rsidR="00BC0B48" w:rsidRDefault="00BC0B48" w:rsidP="006B5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33D1D11"/>
    <w:multiLevelType w:val="multilevel"/>
    <w:tmpl w:val="B6A2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65717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15C"/>
    <w:rsid w:val="00025A9C"/>
    <w:rsid w:val="000921E4"/>
    <w:rsid w:val="001A015C"/>
    <w:rsid w:val="00263292"/>
    <w:rsid w:val="003759A7"/>
    <w:rsid w:val="004C2329"/>
    <w:rsid w:val="00581789"/>
    <w:rsid w:val="005D7470"/>
    <w:rsid w:val="005E7B5E"/>
    <w:rsid w:val="00670B39"/>
    <w:rsid w:val="006B5A3F"/>
    <w:rsid w:val="00837EA3"/>
    <w:rsid w:val="00876EE3"/>
    <w:rsid w:val="00887327"/>
    <w:rsid w:val="008E62FE"/>
    <w:rsid w:val="0092686A"/>
    <w:rsid w:val="00BC0B48"/>
    <w:rsid w:val="00C41D97"/>
    <w:rsid w:val="00C71F0F"/>
    <w:rsid w:val="00D74C30"/>
    <w:rsid w:val="00E674BA"/>
    <w:rsid w:val="00E7063D"/>
    <w:rsid w:val="00F37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B86B2"/>
  <w15:chartTrackingRefBased/>
  <w15:docId w15:val="{EE1EB471-42DC-234E-90F0-F9C66E0A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1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01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A01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01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01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0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1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01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A01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01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01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0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15C"/>
    <w:rPr>
      <w:rFonts w:eastAsiaTheme="majorEastAsia" w:cstheme="majorBidi"/>
      <w:color w:val="272727" w:themeColor="text1" w:themeTint="D8"/>
    </w:rPr>
  </w:style>
  <w:style w:type="paragraph" w:styleId="Title">
    <w:name w:val="Title"/>
    <w:basedOn w:val="Normal"/>
    <w:next w:val="Normal"/>
    <w:link w:val="TitleChar"/>
    <w:uiPriority w:val="10"/>
    <w:qFormat/>
    <w:rsid w:val="001A0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15C"/>
    <w:pPr>
      <w:spacing w:before="160"/>
      <w:jc w:val="center"/>
    </w:pPr>
    <w:rPr>
      <w:i/>
      <w:iCs/>
      <w:color w:val="404040" w:themeColor="text1" w:themeTint="BF"/>
    </w:rPr>
  </w:style>
  <w:style w:type="character" w:customStyle="1" w:styleId="QuoteChar">
    <w:name w:val="Quote Char"/>
    <w:basedOn w:val="DefaultParagraphFont"/>
    <w:link w:val="Quote"/>
    <w:uiPriority w:val="29"/>
    <w:rsid w:val="001A015C"/>
    <w:rPr>
      <w:i/>
      <w:iCs/>
      <w:color w:val="404040" w:themeColor="text1" w:themeTint="BF"/>
    </w:rPr>
  </w:style>
  <w:style w:type="paragraph" w:styleId="ListParagraph">
    <w:name w:val="List Paragraph"/>
    <w:basedOn w:val="Normal"/>
    <w:uiPriority w:val="34"/>
    <w:qFormat/>
    <w:rsid w:val="001A015C"/>
    <w:pPr>
      <w:ind w:left="720"/>
      <w:contextualSpacing/>
    </w:pPr>
  </w:style>
  <w:style w:type="character" w:styleId="IntenseEmphasis">
    <w:name w:val="Intense Emphasis"/>
    <w:basedOn w:val="DefaultParagraphFont"/>
    <w:uiPriority w:val="21"/>
    <w:qFormat/>
    <w:rsid w:val="001A015C"/>
    <w:rPr>
      <w:i/>
      <w:iCs/>
      <w:color w:val="2F5496" w:themeColor="accent1" w:themeShade="BF"/>
    </w:rPr>
  </w:style>
  <w:style w:type="paragraph" w:styleId="IntenseQuote">
    <w:name w:val="Intense Quote"/>
    <w:basedOn w:val="Normal"/>
    <w:next w:val="Normal"/>
    <w:link w:val="IntenseQuoteChar"/>
    <w:uiPriority w:val="30"/>
    <w:qFormat/>
    <w:rsid w:val="001A01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015C"/>
    <w:rPr>
      <w:i/>
      <w:iCs/>
      <w:color w:val="2F5496" w:themeColor="accent1" w:themeShade="BF"/>
    </w:rPr>
  </w:style>
  <w:style w:type="character" w:styleId="IntenseReference">
    <w:name w:val="Intense Reference"/>
    <w:basedOn w:val="DefaultParagraphFont"/>
    <w:uiPriority w:val="32"/>
    <w:qFormat/>
    <w:rsid w:val="001A015C"/>
    <w:rPr>
      <w:b/>
      <w:bCs/>
      <w:smallCaps/>
      <w:color w:val="2F5496" w:themeColor="accent1" w:themeShade="BF"/>
      <w:spacing w:val="5"/>
    </w:rPr>
  </w:style>
  <w:style w:type="paragraph" w:styleId="NormalWeb">
    <w:name w:val="Normal (Web)"/>
    <w:basedOn w:val="Normal"/>
    <w:uiPriority w:val="99"/>
    <w:semiHidden/>
    <w:unhideWhenUsed/>
    <w:rsid w:val="001A015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1A015C"/>
  </w:style>
  <w:style w:type="character" w:styleId="Strong">
    <w:name w:val="Strong"/>
    <w:basedOn w:val="DefaultParagraphFont"/>
    <w:uiPriority w:val="22"/>
    <w:qFormat/>
    <w:rsid w:val="001A015C"/>
    <w:rPr>
      <w:b/>
      <w:bCs/>
    </w:rPr>
  </w:style>
  <w:style w:type="character" w:styleId="Hyperlink">
    <w:name w:val="Hyperlink"/>
    <w:basedOn w:val="DefaultParagraphFont"/>
    <w:uiPriority w:val="99"/>
    <w:unhideWhenUsed/>
    <w:rsid w:val="001A015C"/>
    <w:rPr>
      <w:color w:val="0000FF"/>
      <w:u w:val="single"/>
    </w:rPr>
  </w:style>
  <w:style w:type="character" w:styleId="UnresolvedMention">
    <w:name w:val="Unresolved Mention"/>
    <w:basedOn w:val="DefaultParagraphFont"/>
    <w:uiPriority w:val="99"/>
    <w:semiHidden/>
    <w:unhideWhenUsed/>
    <w:rsid w:val="000921E4"/>
    <w:rPr>
      <w:color w:val="605E5C"/>
      <w:shd w:val="clear" w:color="auto" w:fill="E1DFDD"/>
    </w:rPr>
  </w:style>
  <w:style w:type="paragraph" w:styleId="Footer">
    <w:name w:val="footer"/>
    <w:basedOn w:val="Normal"/>
    <w:link w:val="FooterChar"/>
    <w:uiPriority w:val="99"/>
    <w:unhideWhenUsed/>
    <w:rsid w:val="006B5A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A3F"/>
  </w:style>
  <w:style w:type="character" w:styleId="PageNumber">
    <w:name w:val="page number"/>
    <w:basedOn w:val="DefaultParagraphFont"/>
    <w:uiPriority w:val="99"/>
    <w:semiHidden/>
    <w:unhideWhenUsed/>
    <w:rsid w:val="006B5A3F"/>
  </w:style>
  <w:style w:type="character" w:styleId="FollowedHyperlink">
    <w:name w:val="FollowedHyperlink"/>
    <w:basedOn w:val="DefaultParagraphFont"/>
    <w:uiPriority w:val="99"/>
    <w:semiHidden/>
    <w:unhideWhenUsed/>
    <w:rsid w:val="005E7B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cl/fo/1ki29wohnaenvto919msx/ALG5SFPtriBRnELdZFoodq8?rlkey=c30f1qicn5bqvt6k6f6buy02z&amp;st=5ku4yv5k&amp;dl=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wn@anewdaymktg.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stagram.com/edge34_designstudio/" TargetMode="External"/><Relationship Id="rId4" Type="http://schemas.openxmlformats.org/officeDocument/2006/relationships/webSettings" Target="webSettings.xml"/><Relationship Id="rId9" Type="http://schemas.openxmlformats.org/officeDocument/2006/relationships/hyperlink" Target="https://edge34.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Brinson</dc:creator>
  <cp:keywords/>
  <dc:description/>
  <cp:lastModifiedBy>Dawn Brinson</cp:lastModifiedBy>
  <cp:revision>2</cp:revision>
  <cp:lastPrinted>2026-04-03T20:25:00Z</cp:lastPrinted>
  <dcterms:created xsi:type="dcterms:W3CDTF">2026-09-25T16:27:00Z</dcterms:created>
  <dcterms:modified xsi:type="dcterms:W3CDTF">2026-09-25T16:27:00Z</dcterms:modified>
</cp:coreProperties>
</file>